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A6F5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4A4A4A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A4A4A"/>
          <w:spacing w:val="0"/>
          <w:sz w:val="32"/>
          <w:szCs w:val="32"/>
        </w:rPr>
        <w:t>350立方米及时水润民心 舞钢市多举措保障群众饮水安全</w:t>
      </w:r>
    </w:p>
    <w:p w14:paraId="44C4FC3B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8月5日，舞钢市尚店镇下河村李准老人捧着汩汩流出的清水，脸上绽开了笑容。今年6月以来，舞钢市遭遇持续极端干旱天气，部分村庄水压骤减甚至断流，用水问题成为压在部分村民心头的一块大石。</w:t>
      </w:r>
    </w:p>
    <w:p w14:paraId="4E13D1AF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群众的“水缸子”装着民生“大事情”。面对农村饮水安全难题，该市第一时间启动应急响应，通过统筹调度、政企协同，优先保障高地势区域及偏远村庄供水。工作人员顶烈日、战酷暑，争分夺秒抢进度，4 座新建增压泵站昼夜运转，4辆送水车在崎岖村道上留下深深辙痕。这些“流动的生命线”已为6个村庄送去350立方米的“及时水”，有效解了群众的燃眉之急。</w:t>
      </w:r>
    </w:p>
    <w:p w14:paraId="12D14F80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针对当前旱情，舞钢市水利局紧扣部署要求，将农村供水保障作为乡村振兴的关键支撑，锚定城乡供水一体化目标攻坚，通过项目建设持续夯实硬件保障能力，组建工作专班专项推进工程改造，全力推进袁门水厂建设、地下水超采治理、16 处单村供水工程并网、 14 处街区社区及 12 处老旧管网改造等民生项目。</w:t>
      </w:r>
    </w:p>
    <w:p w14:paraId="0FB404B3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“项目建成后农村供水保障水平进一步提升，突出问题得到有效解决，可为服务乡村振兴提供坚实有力支撑。” 该市水利局局长崔盘营说。</w:t>
      </w:r>
    </w:p>
    <w:p w14:paraId="4A13C0FB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同饮水难题抗争的背后，是一套完整的“从水源到水龙头”全链条监管体系。该市水利工作人员24小时在岗，确保服务监督电话24小时畅通，确保群众饮水诉求件件有回应，同时组建专项维修巡查队伍，严格执行“小修不过夜、大修24小时内完成”，保障群众饮水安全。</w:t>
      </w:r>
    </w:p>
    <w:p w14:paraId="7D94AF93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市还积极投入专项资金，对尚店镇、尹集镇14座单村供水场站的取水泵设备进行全面更换，对张庄水厂制水设备进行升级改造。同时采用长臂挖机开挖345米引水明渠，通过二级提灌方式，保障张庄水厂取水水源不断流，确保1.6万群众饮水安全。</w:t>
      </w:r>
    </w:p>
    <w:p w14:paraId="67F0774C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看着清澈的自来水重新流入千家万户，村民们紧锁的眉头终于舒展开，但工作专班人员并未松懈，继续精准施策，坚守一线，“抗旱就像打仗，我们得守住每一条‘水防线’！”崔盘营说。</w:t>
      </w:r>
    </w:p>
    <w:p w14:paraId="49253A69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A6266D2">
      <w:pPr>
        <w:pStyle w:val="3"/>
        <w:keepNext w:val="0"/>
        <w:keepLines w:val="0"/>
        <w:widowControl/>
        <w:suppressLineNumbers w:val="0"/>
        <w:shd w:val="clear" w:fill="FFFFFF"/>
        <w:wordWrap/>
        <w:spacing w:before="210" w:beforeAutospacing="0" w:after="210" w:afterAutospacing="0" w:line="20" w:lineRule="atLeast"/>
        <w:ind w:right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3634"/>
    <w:rsid w:val="32E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802</Characters>
  <Lines>0</Lines>
  <Paragraphs>0</Paragraphs>
  <TotalTime>3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2025-11-05T00:47:00Z</dcterms:created>
  <dc:creator>Administrator</dc:creator>
  <cp:lastModifiedBy>郭</cp:lastModifiedBy>
  <dcterms:modified xsi:type="dcterms:W3CDTF">2025-11-05T01:58:04Z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eyJoZGlkIjoiYTZlNGRiMTQ2OTNhMmNkMjVjNjQ4YjMwZmE3ZGQyNmYiLCJ1c2VySWQiOiI0Mjc3NjYwMjgifQ==</vt:lpwstr>
  </property>
  <property fmtid="{D5CDD505-2E9C-101B-9397-08002B2CF9AE}" pid="4" name="ICV">
    <vt:lpwstr>56FFE8FCEC5B41A1B4423D088E10BD43_12</vt:lpwstr>
  </property>
</Properties>
</file>