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99509">
      <w:pPr>
        <w:jc w:val="center"/>
        <w:rPr>
          <w:rFonts w:hint="eastAsia" w:ascii="黑体" w:hAnsi="黑体" w:eastAsia="黑体" w:cs="黑体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计划用水管理情况说明</w:t>
      </w:r>
    </w:p>
    <w:p w14:paraId="67680006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064D3B83">
      <w:pPr>
        <w:ind w:firstLine="640" w:firstLineChars="200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计划用水申报表每年年底更新一次，平时无需更新。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9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2025-11-05T02:21:21Z</dcterms:created>
  <dc:creator>Administrator</dc:creator>
  <cp:lastModifiedBy>郭</cp:lastModifiedBy>
  <dcterms:modified xsi:type="dcterms:W3CDTF">2025-11-05T02:23:09Z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eyJoZGlkIjoiYTZlNGRiMTQ2OTNhMmNkMjVjNjQ4YjMwZmE3ZGQyNmYiLCJ1c2VySWQiOiI0Mjc3NjYwMjgifQ==</vt:lpwstr>
  </property>
  <property fmtid="{D5CDD505-2E9C-101B-9397-08002B2CF9AE}" pid="4" name="ICV">
    <vt:lpwstr>97520831E5FE4785AD6BFEEA406D6FF2_12</vt:lpwstr>
  </property>
</Properties>
</file>