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autoSpaceDN/>
        <w:bidi w:val="0"/>
        <w:adjustRightInd/>
        <w:snapToGrid/>
        <w:spacing w:after="0" w:line="580" w:lineRule="exact"/>
        <w:ind w:left="0" w:leftChars="0" w:firstLine="0" w:firstLineChars="0"/>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eastAsia="zh-CN"/>
        </w:rPr>
        <w:t>附</w:t>
      </w:r>
      <w:r>
        <w:rPr>
          <w:rFonts w:hint="eastAsia" w:ascii="黑体" w:hAnsi="黑体" w:eastAsia="黑体" w:cs="黑体"/>
          <w:kern w:val="0"/>
          <w:sz w:val="32"/>
          <w:szCs w:val="32"/>
          <w:lang w:val="en-US" w:eastAsia="zh-CN"/>
        </w:rPr>
        <w:t xml:space="preserve">  </w:t>
      </w:r>
      <w:r>
        <w:rPr>
          <w:rFonts w:hint="eastAsia" w:ascii="黑体" w:hAnsi="黑体" w:eastAsia="黑体" w:cs="黑体"/>
          <w:kern w:val="0"/>
          <w:sz w:val="32"/>
          <w:szCs w:val="32"/>
          <w:lang w:eastAsia="zh-CN"/>
        </w:rPr>
        <w:t>件</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lang w:val="en-US" w:eastAsia="zh-CN"/>
        </w:rPr>
      </w:pPr>
    </w:p>
    <w:p>
      <w:pPr>
        <w:pStyle w:val="4"/>
        <w:keepNext w:val="0"/>
        <w:keepLines w:val="0"/>
        <w:pageBreakBefore w:val="0"/>
        <w:widowControl w:val="0"/>
        <w:kinsoku/>
        <w:wordWrap/>
        <w:overflowPunct/>
        <w:topLinePunct w:val="0"/>
        <w:autoSpaceDE/>
        <w:autoSpaceDN/>
        <w:bidi w:val="0"/>
        <w:adjustRightInd/>
        <w:snapToGrid/>
        <w:spacing w:after="0" w:line="700" w:lineRule="exact"/>
        <w:ind w:left="0" w:leftChars="0" w:firstLine="0" w:firstLineChars="0"/>
        <w:jc w:val="center"/>
        <w:textAlignment w:val="auto"/>
        <w:rPr>
          <w:rStyle w:val="7"/>
          <w:rFonts w:hint="eastAsia" w:ascii="方正小标宋_GBK" w:hAnsi="方正小标宋_GBK" w:eastAsia="方正小标宋_GBK" w:cs="方正小标宋_GBK"/>
          <w:b w:val="0"/>
          <w:i w:val="0"/>
          <w:caps w:val="0"/>
          <w:spacing w:val="0"/>
          <w:w w:val="100"/>
          <w:sz w:val="44"/>
          <w:szCs w:val="44"/>
          <w:lang w:val="en-US" w:eastAsia="zh-CN" w:bidi="ar-SA"/>
        </w:rPr>
      </w:pPr>
      <w:r>
        <w:rPr>
          <w:rStyle w:val="7"/>
          <w:rFonts w:hint="eastAsia" w:ascii="方正小标宋_GBK" w:hAnsi="方正小标宋_GBK" w:eastAsia="方正小标宋_GBK" w:cs="方正小标宋_GBK"/>
          <w:b w:val="0"/>
          <w:i w:val="0"/>
          <w:caps w:val="0"/>
          <w:spacing w:val="0"/>
          <w:w w:val="100"/>
          <w:sz w:val="44"/>
          <w:szCs w:val="44"/>
          <w:lang w:val="en-US" w:eastAsia="zh-CN" w:bidi="ar-SA"/>
        </w:rPr>
        <w:t>2024年度舞钢市国防动员办公室</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sz w:val="44"/>
          <w:szCs w:val="44"/>
          <w:lang w:eastAsia="zh-CN"/>
        </w:rPr>
      </w:pPr>
      <w:r>
        <w:rPr>
          <w:rStyle w:val="7"/>
          <w:rFonts w:hint="eastAsia" w:ascii="方正小标宋_GBK" w:hAnsi="方正小标宋_GBK" w:eastAsia="方正小标宋_GBK" w:cs="方正小标宋_GBK"/>
          <w:b w:val="0"/>
          <w:i w:val="0"/>
          <w:caps w:val="0"/>
          <w:spacing w:val="0"/>
          <w:w w:val="100"/>
          <w:sz w:val="44"/>
          <w:szCs w:val="44"/>
          <w:lang w:val="en-US" w:eastAsia="zh-CN" w:bidi="ar-SA"/>
        </w:rPr>
        <w:t>“双随机、一公开”</w:t>
      </w:r>
      <w:r>
        <w:rPr>
          <w:rFonts w:hint="eastAsia" w:ascii="方正小标宋_GBK" w:hAnsi="方正小标宋_GBK" w:eastAsia="方正小标宋_GBK" w:cs="方正小标宋_GBK"/>
          <w:b w:val="0"/>
          <w:bCs/>
          <w:sz w:val="44"/>
          <w:szCs w:val="44"/>
        </w:rPr>
        <w:t>抽查</w:t>
      </w:r>
      <w:r>
        <w:rPr>
          <w:rFonts w:hint="eastAsia" w:ascii="方正小标宋_GBK" w:hAnsi="方正小标宋_GBK" w:eastAsia="方正小标宋_GBK" w:cs="方正小标宋_GBK"/>
          <w:b w:val="0"/>
          <w:bCs/>
          <w:sz w:val="44"/>
          <w:szCs w:val="44"/>
          <w:lang w:eastAsia="zh-CN"/>
        </w:rPr>
        <w:t>检查计划</w:t>
      </w:r>
      <w:bookmarkStart w:id="0" w:name="_GoBack"/>
      <w:bookmarkEnd w:id="0"/>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lang w:val="en-US" w:eastAsia="zh-CN"/>
        </w:rPr>
      </w:pPr>
    </w:p>
    <w:tbl>
      <w:tblPr>
        <w:tblStyle w:val="5"/>
        <w:tblW w:w="1022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6"/>
        <w:gridCol w:w="925"/>
        <w:gridCol w:w="1412"/>
        <w:gridCol w:w="1859"/>
        <w:gridCol w:w="1026"/>
        <w:gridCol w:w="700"/>
        <w:gridCol w:w="1210"/>
        <w:gridCol w:w="1109"/>
        <w:gridCol w:w="817"/>
        <w:gridCol w:w="7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黑体" w:hAnsi="宋体" w:eastAsia="黑体" w:cs="黑体"/>
                <w:b w:val="0"/>
                <w:bCs w:val="0"/>
                <w:i w:val="0"/>
                <w:iCs w:val="0"/>
                <w:color w:val="000000"/>
                <w:sz w:val="21"/>
                <w:szCs w:val="21"/>
                <w:u w:val="none" w:color="auto"/>
              </w:rPr>
            </w:pPr>
            <w:r>
              <w:rPr>
                <w:rFonts w:hint="eastAsia" w:ascii="黑体" w:hAnsi="宋体" w:eastAsia="黑体" w:cs="黑体"/>
                <w:b w:val="0"/>
                <w:bCs w:val="0"/>
                <w:i w:val="0"/>
                <w:iCs w:val="0"/>
                <w:color w:val="000000"/>
                <w:spacing w:val="-6"/>
                <w:kern w:val="0"/>
                <w:sz w:val="21"/>
                <w:szCs w:val="21"/>
                <w:u w:val="none" w:color="auto"/>
                <w:lang w:val="en-US" w:eastAsia="zh-CN" w:bidi="ar"/>
              </w:rPr>
              <w:t>序号</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b w:val="0"/>
                <w:bCs w:val="0"/>
                <w:i w:val="0"/>
                <w:iCs w:val="0"/>
                <w:color w:val="000000"/>
                <w:sz w:val="21"/>
                <w:szCs w:val="21"/>
                <w:u w:val="none" w:color="auto"/>
              </w:rPr>
            </w:pPr>
            <w:r>
              <w:rPr>
                <w:rFonts w:hint="eastAsia" w:ascii="黑体" w:hAnsi="宋体" w:eastAsia="黑体" w:cs="黑体"/>
                <w:b w:val="0"/>
                <w:bCs w:val="0"/>
                <w:i w:val="0"/>
                <w:iCs w:val="0"/>
                <w:color w:val="000000"/>
                <w:spacing w:val="-6"/>
                <w:kern w:val="0"/>
                <w:sz w:val="21"/>
                <w:szCs w:val="21"/>
                <w:u w:val="none" w:color="auto"/>
                <w:lang w:val="en-US" w:eastAsia="zh-CN" w:bidi="ar"/>
              </w:rPr>
              <w:t>抽查计划名称</w:t>
            </w:r>
          </w:p>
        </w:tc>
        <w:tc>
          <w:tcPr>
            <w:tcW w:w="1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b w:val="0"/>
                <w:bCs w:val="0"/>
                <w:i w:val="0"/>
                <w:iCs w:val="0"/>
                <w:color w:val="000000"/>
                <w:sz w:val="21"/>
                <w:szCs w:val="21"/>
                <w:u w:val="none" w:color="auto"/>
              </w:rPr>
            </w:pPr>
            <w:r>
              <w:rPr>
                <w:rFonts w:hint="eastAsia" w:ascii="黑体" w:hAnsi="宋体" w:eastAsia="黑体" w:cs="黑体"/>
                <w:b w:val="0"/>
                <w:bCs w:val="0"/>
                <w:i w:val="0"/>
                <w:iCs w:val="0"/>
                <w:color w:val="000000"/>
                <w:spacing w:val="-6"/>
                <w:kern w:val="0"/>
                <w:sz w:val="21"/>
                <w:szCs w:val="21"/>
                <w:u w:val="none" w:color="auto"/>
                <w:lang w:val="en-US" w:eastAsia="zh-CN" w:bidi="ar"/>
              </w:rPr>
              <w:t>抽查任务名称</w:t>
            </w:r>
          </w:p>
        </w:tc>
        <w:tc>
          <w:tcPr>
            <w:tcW w:w="1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b w:val="0"/>
                <w:bCs w:val="0"/>
                <w:i w:val="0"/>
                <w:iCs w:val="0"/>
                <w:color w:val="000000"/>
                <w:sz w:val="21"/>
                <w:szCs w:val="21"/>
                <w:u w:val="none" w:color="auto"/>
              </w:rPr>
            </w:pPr>
            <w:r>
              <w:rPr>
                <w:rFonts w:hint="eastAsia" w:ascii="黑体" w:hAnsi="宋体" w:eastAsia="黑体" w:cs="黑体"/>
                <w:b w:val="0"/>
                <w:bCs w:val="0"/>
                <w:i w:val="0"/>
                <w:iCs w:val="0"/>
                <w:color w:val="000000"/>
                <w:spacing w:val="-6"/>
                <w:kern w:val="0"/>
                <w:sz w:val="21"/>
                <w:szCs w:val="21"/>
                <w:u w:val="none" w:color="auto"/>
                <w:lang w:val="en-US" w:eastAsia="zh-CN" w:bidi="ar"/>
              </w:rPr>
              <w:t>抽查事项</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b w:val="0"/>
                <w:bCs w:val="0"/>
                <w:i w:val="0"/>
                <w:iCs w:val="0"/>
                <w:color w:val="000000"/>
                <w:sz w:val="21"/>
                <w:szCs w:val="21"/>
                <w:u w:val="none" w:color="auto"/>
              </w:rPr>
            </w:pPr>
            <w:r>
              <w:rPr>
                <w:rFonts w:hint="eastAsia" w:ascii="黑体" w:hAnsi="宋体" w:eastAsia="黑体" w:cs="黑体"/>
                <w:b w:val="0"/>
                <w:bCs w:val="0"/>
                <w:i w:val="0"/>
                <w:iCs w:val="0"/>
                <w:color w:val="000000"/>
                <w:spacing w:val="-6"/>
                <w:kern w:val="0"/>
                <w:sz w:val="21"/>
                <w:szCs w:val="21"/>
                <w:u w:val="none" w:color="auto"/>
                <w:lang w:val="en-US" w:eastAsia="zh-CN" w:bidi="ar"/>
              </w:rPr>
              <w:t>抽查类别</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b w:val="0"/>
                <w:bCs w:val="0"/>
                <w:i w:val="0"/>
                <w:iCs w:val="0"/>
                <w:color w:val="000000"/>
                <w:sz w:val="21"/>
                <w:szCs w:val="21"/>
                <w:u w:val="none" w:color="auto"/>
              </w:rPr>
            </w:pPr>
            <w:r>
              <w:rPr>
                <w:rFonts w:hint="eastAsia" w:ascii="黑体" w:hAnsi="宋体" w:eastAsia="黑体" w:cs="黑体"/>
                <w:b w:val="0"/>
                <w:bCs w:val="0"/>
                <w:i w:val="0"/>
                <w:iCs w:val="0"/>
                <w:color w:val="000000"/>
                <w:spacing w:val="-6"/>
                <w:kern w:val="0"/>
                <w:sz w:val="21"/>
                <w:szCs w:val="21"/>
                <w:u w:val="none" w:color="auto"/>
                <w:lang w:val="en-US" w:eastAsia="zh-CN" w:bidi="ar"/>
              </w:rPr>
              <w:t>检查方式</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b w:val="0"/>
                <w:bCs w:val="0"/>
                <w:i w:val="0"/>
                <w:iCs w:val="0"/>
                <w:color w:val="000000"/>
                <w:spacing w:val="-6"/>
                <w:kern w:val="0"/>
                <w:sz w:val="21"/>
                <w:szCs w:val="21"/>
                <w:u w:val="none" w:color="auto"/>
                <w:lang w:val="en-US" w:eastAsia="zh-CN" w:bidi="ar"/>
              </w:rPr>
            </w:pPr>
            <w:r>
              <w:rPr>
                <w:rFonts w:hint="eastAsia" w:ascii="黑体" w:hAnsi="宋体" w:eastAsia="黑体" w:cs="黑体"/>
                <w:b w:val="0"/>
                <w:bCs w:val="0"/>
                <w:i w:val="0"/>
                <w:iCs w:val="0"/>
                <w:color w:val="000000"/>
                <w:spacing w:val="-6"/>
                <w:kern w:val="0"/>
                <w:sz w:val="21"/>
                <w:szCs w:val="21"/>
                <w:u w:val="none" w:color="auto"/>
                <w:lang w:val="en-US" w:eastAsia="zh-CN" w:bidi="ar"/>
              </w:rPr>
              <w:t>抽查对象</w:t>
            </w:r>
          </w:p>
          <w:p>
            <w:pPr>
              <w:keepNext w:val="0"/>
              <w:keepLines w:val="0"/>
              <w:widowControl/>
              <w:suppressLineNumbers w:val="0"/>
              <w:jc w:val="center"/>
              <w:textAlignment w:val="center"/>
              <w:rPr>
                <w:rFonts w:hint="eastAsia" w:ascii="黑体" w:hAnsi="宋体" w:eastAsia="黑体" w:cs="黑体"/>
                <w:b w:val="0"/>
                <w:bCs w:val="0"/>
                <w:i w:val="0"/>
                <w:iCs w:val="0"/>
                <w:color w:val="000000"/>
                <w:sz w:val="21"/>
                <w:szCs w:val="21"/>
                <w:u w:val="none" w:color="auto"/>
              </w:rPr>
            </w:pPr>
            <w:r>
              <w:rPr>
                <w:rFonts w:hint="eastAsia" w:ascii="黑体" w:hAnsi="宋体" w:eastAsia="黑体" w:cs="黑体"/>
                <w:b w:val="0"/>
                <w:bCs w:val="0"/>
                <w:i w:val="0"/>
                <w:iCs w:val="0"/>
                <w:color w:val="000000"/>
                <w:spacing w:val="-6"/>
                <w:kern w:val="0"/>
                <w:sz w:val="21"/>
                <w:szCs w:val="21"/>
                <w:u w:val="none" w:color="auto"/>
                <w:lang w:val="en-US" w:eastAsia="zh-CN" w:bidi="ar"/>
              </w:rPr>
              <w:t>范围</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b w:val="0"/>
                <w:bCs w:val="0"/>
                <w:i w:val="0"/>
                <w:iCs w:val="0"/>
                <w:color w:val="000000"/>
                <w:spacing w:val="-6"/>
                <w:kern w:val="0"/>
                <w:sz w:val="21"/>
                <w:szCs w:val="21"/>
                <w:u w:val="none" w:color="auto"/>
                <w:lang w:val="en-US" w:eastAsia="zh-CN" w:bidi="ar"/>
              </w:rPr>
            </w:pPr>
            <w:r>
              <w:rPr>
                <w:rFonts w:hint="eastAsia" w:ascii="黑体" w:hAnsi="宋体" w:eastAsia="黑体" w:cs="黑体"/>
                <w:b w:val="0"/>
                <w:bCs w:val="0"/>
                <w:i w:val="0"/>
                <w:iCs w:val="0"/>
                <w:color w:val="000000"/>
                <w:spacing w:val="-6"/>
                <w:kern w:val="0"/>
                <w:sz w:val="21"/>
                <w:szCs w:val="21"/>
                <w:u w:val="none" w:color="auto"/>
                <w:lang w:val="en-US" w:eastAsia="zh-CN" w:bidi="ar"/>
              </w:rPr>
              <w:t>抽查</w:t>
            </w:r>
          </w:p>
          <w:p>
            <w:pPr>
              <w:keepNext w:val="0"/>
              <w:keepLines w:val="0"/>
              <w:widowControl/>
              <w:suppressLineNumbers w:val="0"/>
              <w:jc w:val="center"/>
              <w:textAlignment w:val="center"/>
              <w:rPr>
                <w:rFonts w:hint="eastAsia" w:ascii="黑体" w:hAnsi="宋体" w:eastAsia="黑体" w:cs="黑体"/>
                <w:b w:val="0"/>
                <w:bCs w:val="0"/>
                <w:i w:val="0"/>
                <w:iCs w:val="0"/>
                <w:color w:val="000000"/>
                <w:sz w:val="21"/>
                <w:szCs w:val="21"/>
                <w:u w:val="none" w:color="auto"/>
              </w:rPr>
            </w:pPr>
            <w:r>
              <w:rPr>
                <w:rFonts w:hint="eastAsia" w:ascii="黑体" w:hAnsi="宋体" w:eastAsia="黑体" w:cs="黑体"/>
                <w:b w:val="0"/>
                <w:bCs w:val="0"/>
                <w:i w:val="0"/>
                <w:iCs w:val="0"/>
                <w:color w:val="000000"/>
                <w:spacing w:val="-6"/>
                <w:kern w:val="0"/>
                <w:sz w:val="21"/>
                <w:szCs w:val="21"/>
                <w:u w:val="none" w:color="auto"/>
                <w:lang w:val="en-US" w:eastAsia="zh-CN" w:bidi="ar"/>
              </w:rPr>
              <w:t>比例</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b w:val="0"/>
                <w:bCs w:val="0"/>
                <w:i w:val="0"/>
                <w:iCs w:val="0"/>
                <w:color w:val="000000"/>
                <w:spacing w:val="-6"/>
                <w:kern w:val="0"/>
                <w:sz w:val="21"/>
                <w:szCs w:val="21"/>
                <w:u w:val="none" w:color="auto"/>
                <w:lang w:val="en-US" w:eastAsia="zh-CN" w:bidi="ar"/>
              </w:rPr>
            </w:pPr>
            <w:r>
              <w:rPr>
                <w:rFonts w:hint="eastAsia" w:ascii="黑体" w:hAnsi="宋体" w:eastAsia="黑体" w:cs="黑体"/>
                <w:b w:val="0"/>
                <w:bCs w:val="0"/>
                <w:i w:val="0"/>
                <w:iCs w:val="0"/>
                <w:color w:val="000000"/>
                <w:spacing w:val="-6"/>
                <w:kern w:val="0"/>
                <w:sz w:val="21"/>
                <w:szCs w:val="21"/>
                <w:u w:val="none" w:color="auto"/>
                <w:lang w:val="en-US" w:eastAsia="zh-CN" w:bidi="ar"/>
              </w:rPr>
              <w:t>抽查</w:t>
            </w:r>
          </w:p>
          <w:p>
            <w:pPr>
              <w:keepNext w:val="0"/>
              <w:keepLines w:val="0"/>
              <w:widowControl/>
              <w:suppressLineNumbers w:val="0"/>
              <w:jc w:val="center"/>
              <w:textAlignment w:val="center"/>
              <w:rPr>
                <w:rFonts w:hint="eastAsia" w:ascii="黑体" w:hAnsi="宋体" w:eastAsia="黑体" w:cs="黑体"/>
                <w:b w:val="0"/>
                <w:bCs w:val="0"/>
                <w:i w:val="0"/>
                <w:iCs w:val="0"/>
                <w:color w:val="000000"/>
                <w:spacing w:val="-6"/>
                <w:kern w:val="0"/>
                <w:sz w:val="21"/>
                <w:szCs w:val="21"/>
                <w:u w:val="none" w:color="auto"/>
                <w:lang w:val="en-US" w:eastAsia="zh-CN" w:bidi="ar"/>
              </w:rPr>
            </w:pPr>
            <w:r>
              <w:rPr>
                <w:rFonts w:hint="eastAsia" w:ascii="黑体" w:hAnsi="宋体" w:eastAsia="黑体" w:cs="黑体"/>
                <w:b w:val="0"/>
                <w:bCs w:val="0"/>
                <w:i w:val="0"/>
                <w:iCs w:val="0"/>
                <w:color w:val="000000"/>
                <w:spacing w:val="-6"/>
                <w:kern w:val="0"/>
                <w:sz w:val="21"/>
                <w:szCs w:val="21"/>
                <w:u w:val="none" w:color="auto"/>
                <w:lang w:val="en-US" w:eastAsia="zh-CN" w:bidi="ar"/>
              </w:rPr>
              <w:t>起止</w:t>
            </w:r>
          </w:p>
          <w:p>
            <w:pPr>
              <w:keepNext w:val="0"/>
              <w:keepLines w:val="0"/>
              <w:widowControl/>
              <w:suppressLineNumbers w:val="0"/>
              <w:jc w:val="center"/>
              <w:textAlignment w:val="center"/>
              <w:rPr>
                <w:rFonts w:hint="eastAsia" w:ascii="黑体" w:hAnsi="宋体" w:eastAsia="黑体" w:cs="黑体"/>
                <w:b w:val="0"/>
                <w:bCs w:val="0"/>
                <w:i w:val="0"/>
                <w:iCs w:val="0"/>
                <w:color w:val="000000"/>
                <w:sz w:val="21"/>
                <w:szCs w:val="21"/>
                <w:u w:val="none" w:color="auto"/>
              </w:rPr>
            </w:pPr>
            <w:r>
              <w:rPr>
                <w:rFonts w:hint="eastAsia" w:ascii="黑体" w:hAnsi="宋体" w:eastAsia="黑体" w:cs="黑体"/>
                <w:b w:val="0"/>
                <w:bCs w:val="0"/>
                <w:i w:val="0"/>
                <w:iCs w:val="0"/>
                <w:color w:val="000000"/>
                <w:spacing w:val="-6"/>
                <w:kern w:val="0"/>
                <w:sz w:val="21"/>
                <w:szCs w:val="21"/>
                <w:u w:val="none" w:color="auto"/>
                <w:lang w:val="en-US" w:eastAsia="zh-CN" w:bidi="ar"/>
              </w:rPr>
              <w:t>时间</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b w:val="0"/>
                <w:bCs w:val="0"/>
                <w:i w:val="0"/>
                <w:iCs w:val="0"/>
                <w:color w:val="000000"/>
                <w:sz w:val="21"/>
                <w:szCs w:val="21"/>
                <w:u w:val="none" w:color="auto"/>
              </w:rPr>
            </w:pPr>
            <w:r>
              <w:rPr>
                <w:rFonts w:hint="eastAsia" w:ascii="黑体" w:hAnsi="宋体" w:eastAsia="黑体" w:cs="黑体"/>
                <w:b w:val="0"/>
                <w:bCs w:val="0"/>
                <w:i w:val="0"/>
                <w:iCs w:val="0"/>
                <w:color w:val="000000"/>
                <w:spacing w:val="-6"/>
                <w:kern w:val="0"/>
                <w:sz w:val="21"/>
                <w:szCs w:val="21"/>
                <w:u w:val="none" w:color="auto"/>
                <w:lang w:val="en-US" w:eastAsia="zh-CN" w:bidi="ar"/>
              </w:rPr>
              <w:t>责任股室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5" w:hRule="atLeast"/>
          <w:jc w:val="center"/>
        </w:trPr>
        <w:tc>
          <w:tcPr>
            <w:tcW w:w="456"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color="auto"/>
              </w:rPr>
            </w:pPr>
            <w:r>
              <w:rPr>
                <w:rFonts w:hint="eastAsia" w:ascii="仿宋_GB2312" w:hAnsi="仿宋_GB2312" w:eastAsia="仿宋_GB2312" w:cs="仿宋_GB2312"/>
                <w:i w:val="0"/>
                <w:iCs w:val="0"/>
                <w:color w:val="000000"/>
                <w:spacing w:val="-6"/>
                <w:kern w:val="0"/>
                <w:sz w:val="21"/>
                <w:szCs w:val="21"/>
                <w:u w:val="none" w:color="auto"/>
                <w:lang w:val="en-US" w:eastAsia="zh-CN" w:bidi="ar"/>
              </w:rPr>
              <w:t>1</w:t>
            </w:r>
          </w:p>
        </w:tc>
        <w:tc>
          <w:tcPr>
            <w:tcW w:w="925"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color="auto"/>
              </w:rPr>
            </w:pPr>
            <w:r>
              <w:rPr>
                <w:rFonts w:hint="eastAsia" w:ascii="仿宋_GB2312" w:hAnsi="仿宋_GB2312" w:eastAsia="仿宋_GB2312" w:cs="仿宋_GB2312"/>
                <w:i w:val="0"/>
                <w:iCs w:val="0"/>
                <w:color w:val="000000"/>
                <w:spacing w:val="-6"/>
                <w:kern w:val="0"/>
                <w:sz w:val="21"/>
                <w:szCs w:val="21"/>
                <w:u w:val="none" w:color="auto"/>
                <w:lang w:val="en-US" w:eastAsia="zh-CN" w:bidi="ar"/>
              </w:rPr>
              <w:t>2024年度舞钢市国防动员办公室（市人民防空办公室）“双随机、一公开”抽查计划</w:t>
            </w:r>
          </w:p>
        </w:tc>
        <w:tc>
          <w:tcPr>
            <w:tcW w:w="1412"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color="auto"/>
                <w:lang w:val="en-US"/>
              </w:rPr>
            </w:pPr>
            <w:r>
              <w:rPr>
                <w:rFonts w:hint="eastAsia" w:ascii="仿宋_GB2312" w:hAnsi="仿宋_GB2312" w:eastAsia="仿宋_GB2312" w:cs="仿宋_GB2312"/>
                <w:i w:val="0"/>
                <w:iCs w:val="0"/>
                <w:color w:val="000000"/>
                <w:sz w:val="21"/>
                <w:szCs w:val="21"/>
                <w:u w:val="single" w:color="FFFFFF"/>
                <w:lang w:val="en-US" w:eastAsia="zh-CN"/>
              </w:rPr>
              <w:t>人防工程监督检查</w:t>
            </w:r>
          </w:p>
        </w:tc>
        <w:tc>
          <w:tcPr>
            <w:tcW w:w="1859"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color="auto"/>
                <w:lang w:eastAsia="zh-CN"/>
              </w:rPr>
            </w:pPr>
            <w:r>
              <w:rPr>
                <w:rFonts w:hint="eastAsia" w:ascii="仿宋_GB2312" w:hAnsi="仿宋_GB2312" w:eastAsia="仿宋_GB2312" w:cs="仿宋_GB2312"/>
                <w:i w:val="0"/>
                <w:iCs w:val="0"/>
                <w:color w:val="000000"/>
                <w:sz w:val="21"/>
                <w:szCs w:val="21"/>
                <w:u w:val="single" w:color="FFFFFF"/>
                <w:lang w:eastAsia="zh-CN"/>
              </w:rPr>
              <w:t>对防空地下室建设和城市地下空间利用兼顾人民防空防护要求的检查</w:t>
            </w:r>
          </w:p>
        </w:tc>
        <w:tc>
          <w:tcPr>
            <w:tcW w:w="1026"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pacing w:val="-6"/>
                <w:kern w:val="0"/>
                <w:sz w:val="21"/>
                <w:szCs w:val="21"/>
                <w:u w:val="none" w:color="auto"/>
                <w:lang w:val="en-US" w:eastAsia="zh-CN" w:bidi="ar"/>
              </w:rPr>
            </w:pPr>
            <w:r>
              <w:rPr>
                <w:rFonts w:hint="eastAsia" w:ascii="仿宋_GB2312" w:hAnsi="仿宋_GB2312" w:eastAsia="仿宋_GB2312" w:cs="仿宋_GB2312"/>
                <w:i w:val="0"/>
                <w:iCs w:val="0"/>
                <w:color w:val="000000"/>
                <w:spacing w:val="-6"/>
                <w:kern w:val="0"/>
                <w:sz w:val="21"/>
                <w:szCs w:val="21"/>
                <w:u w:val="none" w:color="auto"/>
                <w:lang w:val="en-US" w:eastAsia="zh-CN" w:bidi="ar"/>
              </w:rPr>
              <w:t>一般检查</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color="auto"/>
              </w:rPr>
            </w:pPr>
            <w:r>
              <w:rPr>
                <w:rFonts w:hint="eastAsia" w:ascii="仿宋_GB2312" w:hAnsi="仿宋_GB2312" w:eastAsia="仿宋_GB2312" w:cs="仿宋_GB2312"/>
                <w:i w:val="0"/>
                <w:iCs w:val="0"/>
                <w:color w:val="000000"/>
                <w:spacing w:val="-6"/>
                <w:kern w:val="0"/>
                <w:sz w:val="21"/>
                <w:szCs w:val="21"/>
                <w:u w:val="none" w:color="auto"/>
                <w:lang w:val="en-US" w:eastAsia="zh-CN" w:bidi="ar"/>
              </w:rPr>
              <w:t>事项</w:t>
            </w:r>
          </w:p>
        </w:tc>
        <w:tc>
          <w:tcPr>
            <w:tcW w:w="70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color="auto"/>
                <w:lang w:val="en-US" w:eastAsia="zh-CN"/>
              </w:rPr>
            </w:pPr>
            <w:r>
              <w:rPr>
                <w:rFonts w:hint="eastAsia" w:ascii="仿宋_GB2312" w:hAnsi="仿宋_GB2312" w:eastAsia="仿宋_GB2312" w:cs="仿宋_GB2312"/>
                <w:i w:val="0"/>
                <w:iCs w:val="0"/>
                <w:color w:val="000000"/>
                <w:sz w:val="21"/>
                <w:szCs w:val="21"/>
                <w:u w:val="none" w:color="auto"/>
                <w:lang w:val="en-US" w:eastAsia="zh-CN"/>
              </w:rPr>
              <w:t>不定项</w:t>
            </w:r>
          </w:p>
        </w:tc>
        <w:tc>
          <w:tcPr>
            <w:tcW w:w="121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color="auto"/>
                <w:lang w:eastAsia="zh-CN"/>
              </w:rPr>
            </w:pPr>
            <w:r>
              <w:rPr>
                <w:rFonts w:hint="eastAsia" w:ascii="仿宋_GB2312" w:hAnsi="仿宋_GB2312" w:eastAsia="仿宋_GB2312" w:cs="仿宋_GB2312"/>
                <w:i w:val="0"/>
                <w:iCs w:val="0"/>
                <w:color w:val="000000"/>
                <w:sz w:val="21"/>
                <w:szCs w:val="21"/>
                <w:u w:val="single" w:color="FFFFFF"/>
                <w:lang w:val="en" w:eastAsia="zh-CN"/>
              </w:rPr>
              <w:t>已批准修建人防设施的建设项目</w:t>
            </w:r>
          </w:p>
        </w:tc>
        <w:tc>
          <w:tcPr>
            <w:tcW w:w="1109"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color="auto"/>
                <w:lang w:val="en-US"/>
              </w:rPr>
            </w:pPr>
            <w:r>
              <w:rPr>
                <w:rFonts w:hint="eastAsia" w:ascii="仿宋_GB2312" w:hAnsi="仿宋_GB2312" w:eastAsia="仿宋_GB2312" w:cs="仿宋_GB2312"/>
                <w:i w:val="0"/>
                <w:iCs w:val="0"/>
                <w:color w:val="000000"/>
                <w:sz w:val="21"/>
                <w:szCs w:val="21"/>
                <w:u w:val="single" w:color="FFFFFF"/>
                <w:lang w:val="en-US" w:eastAsia="zh-CN"/>
              </w:rPr>
              <w:t>5%</w:t>
            </w:r>
          </w:p>
        </w:tc>
        <w:tc>
          <w:tcPr>
            <w:tcW w:w="817"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color="auto"/>
              </w:rPr>
            </w:pPr>
            <w:r>
              <w:rPr>
                <w:rFonts w:hint="eastAsia" w:ascii="仿宋_GB2312" w:hAnsi="仿宋_GB2312" w:eastAsia="仿宋_GB2312" w:cs="仿宋_GB2312"/>
                <w:i w:val="0"/>
                <w:iCs w:val="0"/>
                <w:color w:val="000000"/>
                <w:spacing w:val="-6"/>
                <w:kern w:val="0"/>
                <w:sz w:val="21"/>
                <w:szCs w:val="21"/>
                <w:u w:val="none" w:color="auto"/>
                <w:lang w:val="en-US" w:eastAsia="zh-CN" w:bidi="ar"/>
              </w:rPr>
              <w:t>2024年5月30日-2024年10月底</w:t>
            </w:r>
          </w:p>
        </w:tc>
        <w:tc>
          <w:tcPr>
            <w:tcW w:w="71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color="auto"/>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4C200E"/>
    <w:rsid w:val="544C20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styleId="3">
    <w:name w:val="Body Text Indent"/>
    <w:basedOn w:val="1"/>
    <w:next w:val="2"/>
    <w:unhideWhenUsed/>
    <w:qFormat/>
    <w:uiPriority w:val="99"/>
    <w:pPr>
      <w:spacing w:after="120"/>
      <w:ind w:left="420" w:leftChars="200"/>
    </w:pPr>
  </w:style>
  <w:style w:type="paragraph" w:styleId="4">
    <w:name w:val="Body Text First Indent 2"/>
    <w:basedOn w:val="3"/>
    <w:next w:val="1"/>
    <w:unhideWhenUsed/>
    <w:qFormat/>
    <w:uiPriority w:val="99"/>
    <w:pPr>
      <w:ind w:firstLine="420" w:firstLineChars="200"/>
    </w:pPr>
  </w:style>
  <w:style w:type="character" w:customStyle="1" w:styleId="7">
    <w:name w:val="NormalCharacter"/>
    <w:qFormat/>
    <w:uiPriority w:val="0"/>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2024-06-11T07:42:00Z</dcterms:created>
  <dc:creator>lkkk</dc:creator>
  <cp:lastModifiedBy>lkkk</cp:lastModifiedBy>
  <dcterms:modified xsi:type="dcterms:W3CDTF">2024-06-11T07:43:21Z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